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1F" w:rsidRPr="00D24E0F" w:rsidRDefault="0062001F" w:rsidP="0062001F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>Участникам мастер-класса «Есть вопросы?»</w:t>
      </w:r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Что такое вопросы? На первый взгляд — это из области повседневности, что-то давно известное и изученное. Действительно, вопросы знакомы всем и каждому. С самого детства человек задает вопросы: «Кто?», «Что?», «Когда?», «Где?», «Зачем?», «Почему?».</w:t>
      </w:r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детских вопросов переоценить невозможно. Вопросы «запускают» механизмы активного поиска, направляют мышление на поиск ответа, пробуждают потребность в познании. Не случайно умение задавать вопросы занимает одно из ведущих мест в перечне </w:t>
      </w:r>
      <w:proofErr w:type="spellStart"/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коммуникативных УУД.</w:t>
      </w:r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умеем ли мы задавать вопросы? Оказывается, умением задавать вопросы владеют совсем немногие. Американский исследователь </w:t>
      </w:r>
      <w:proofErr w:type="spellStart"/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Алисон</w:t>
      </w:r>
      <w:proofErr w:type="spellEnd"/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Кинг пришла к выводу, что «умение задавать продуманные вопросы — это навык, которому следует обучать. Дело в том, что большинство людей обычно задают примитивные вопросы, при ответе на которые требуется лишь небольшое напряжение памяти. Только умеющие мыслить умеют задавать вопросы. Этому следует учиться</w:t>
      </w:r>
      <w:proofErr w:type="gramStart"/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</w:t>
      </w:r>
      <w:hyperlink r:id="rId5" w:anchor="q1" w:history="1">
        <w:proofErr w:type="gramEnd"/>
        <w:r w:rsidRPr="0062001F">
          <w:rPr>
            <w:rFonts w:ascii="Times New Roman" w:eastAsia="Times New Roman" w:hAnsi="Times New Roman" w:cs="Times New Roman"/>
            <w:color w:val="00B4DC"/>
            <w:sz w:val="24"/>
            <w:szCs w:val="24"/>
            <w:vertAlign w:val="superscript"/>
            <w:lang w:eastAsia="ru-RU"/>
          </w:rPr>
          <w:t>1</w:t>
        </w:r>
      </w:hyperlink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задавать вопросы — одно из базовых умений. Обучение этому умению позволяет научить учащихся обобщать материал, воспитывает вни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мание к деталям</w:t>
      </w: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учит выделять главное, обнаруживать проблемы, способствует эффективному пониманию текста. Попутно необходимо вести работу над развитием речи учащихся (словарный запас, точность и выразительность, эмоциональность).</w:t>
      </w:r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правильно задавать вопросы — качество, которое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не только в учебной </w:t>
      </w: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практике, но и в жизни. Умение задавать вопросы помогает при решении интеллектуальных задач, способствует улучшению взаимопонимания между людьми.</w:t>
      </w:r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человек задает вопросы не только другому человеку, но и поисковым системам в сети Интернет. Задавать вопросы в интернете — это тоже искусство. Необходимо сформулировать ключевые вопросы, на которые «поисковик» даст содержательные ссылки.</w:t>
      </w:r>
    </w:p>
    <w:p w:rsidR="0062001F" w:rsidRPr="0062001F" w:rsidRDefault="0062001F" w:rsidP="0062001F">
      <w:p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умение задавать вопросы — это инструмент, который поможет:</w:t>
      </w:r>
    </w:p>
    <w:p w:rsidR="0062001F" w:rsidRPr="0062001F" w:rsidRDefault="0062001F" w:rsidP="006200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приучить детей к внимательному чтению;</w:t>
      </w:r>
    </w:p>
    <w:p w:rsidR="0062001F" w:rsidRPr="0062001F" w:rsidRDefault="0062001F" w:rsidP="006200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кругозор учащихся;</w:t>
      </w:r>
    </w:p>
    <w:p w:rsidR="0062001F" w:rsidRPr="0062001F" w:rsidRDefault="0062001F" w:rsidP="0062001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ребят эффективно работать с информацией;</w:t>
      </w:r>
    </w:p>
    <w:p w:rsidR="0098648C" w:rsidRPr="0098648C" w:rsidRDefault="0062001F" w:rsidP="0098648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0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формирования УУД.</w:t>
      </w:r>
    </w:p>
    <w:p w:rsidR="0098648C" w:rsidRPr="0098648C" w:rsidRDefault="0098648C" w:rsidP="0098648C">
      <w:pPr>
        <w:shd w:val="clear" w:color="auto" w:fill="FFFFFF"/>
        <w:spacing w:before="100" w:beforeAutospacing="1" w:after="100" w:afterAutospacing="1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986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Обучение формулированию вопросов по изученной теме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● </w:t>
      </w: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Составить вопросы к готовому кроссворду.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● Подготовить 5 вопросов для </w:t>
      </w:r>
      <w:proofErr w:type="spellStart"/>
      <w:proofErr w:type="gramStart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блиц-опроса</w:t>
      </w:r>
      <w:proofErr w:type="spellEnd"/>
      <w:proofErr w:type="gramEnd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теме.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В конце урока, темы, текста, смысловой части подготовить по одному вопросу.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● </w:t>
      </w:r>
      <w:proofErr w:type="spellStart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Переформулировка</w:t>
      </w:r>
      <w:proofErr w:type="spellEnd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вопросов.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Найди в задании (задаче) условие и вопрос. Задай этот вопрос.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Взаимное редактирование вопросов (работа в парах)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● Дано начало вопроса. Задание: </w:t>
      </w:r>
      <w:proofErr w:type="spellStart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доформулировать</w:t>
      </w:r>
      <w:proofErr w:type="spellEnd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вопрос.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Из вопросов учебника выбери вопросы, на которые можно ответить одним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предложением; вопросы, которые требуют формулировки правила, вывода, понятия, причинно-следственных связей.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Выдели в вопросе ключевые слова? Обоснуй.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Выдели ключевые слова в тексте (теме, абзаце). Сформулируй с этим словом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(словосочетанием) вопрос.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●Заполни схему-кластер интересующими тебя вопросами.  Найди ответы на  них.</w:t>
      </w:r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● Выстрой «логику» вопросов из предложенных (основанием может быть</w:t>
      </w:r>
      <w:proofErr w:type="gramEnd"/>
    </w:p>
    <w:p w:rsidR="0098648C" w:rsidRPr="0098648C" w:rsidRDefault="0098648C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4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последовательность сюжета). </w:t>
      </w:r>
    </w:p>
    <w:p w:rsidR="0062001F" w:rsidRPr="0098648C" w:rsidRDefault="0062001F" w:rsidP="00986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E0F" w:rsidRDefault="00D24E0F" w:rsidP="00D24E0F">
      <w:pPr>
        <w:pStyle w:val="a5"/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</w:t>
      </w:r>
      <w:r w:rsidRPr="00D24E0F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  <w:lang w:eastAsia="ru-RU"/>
        </w:rPr>
        <w:t xml:space="preserve">Обучение постановке вопросов к тексту по методике </w:t>
      </w:r>
      <w:proofErr w:type="spellStart"/>
      <w:r w:rsidRPr="00D24E0F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  <w:lang w:eastAsia="ru-RU"/>
        </w:rPr>
        <w:t>Бенджамина</w:t>
      </w:r>
      <w:proofErr w:type="spellEnd"/>
      <w:r w:rsidRPr="00D24E0F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  <w:lang w:eastAsia="ru-RU"/>
        </w:rPr>
        <w:t xml:space="preserve"> </w:t>
      </w:r>
      <w:proofErr w:type="spellStart"/>
      <w:r w:rsidRPr="00D24E0F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  <w:lang w:eastAsia="ru-RU"/>
        </w:rPr>
        <w:t>Блума</w:t>
      </w:r>
      <w:proofErr w:type="spellEnd"/>
    </w:p>
    <w:p w:rsidR="00D24E0F" w:rsidRDefault="00D24E0F" w:rsidP="00D24E0F">
      <w:pPr>
        <w:pStyle w:val="a5"/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24E0F" w:rsidRPr="00D24E0F" w:rsidRDefault="00D24E0F" w:rsidP="00D24E0F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Б.Блум</w:t>
      </w:r>
      <w:proofErr w:type="spell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середине ХХ столетия создал теорию педагогических целей, </w:t>
      </w:r>
      <w:r w:rsidRPr="00D24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таксономию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это определение целей обучения через последовательность уровней мышления от основного, </w:t>
      </w:r>
      <w:r w:rsidRPr="00D24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понимания и приложения 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знаний, до высоких уровней</w:t>
      </w:r>
      <w:r w:rsidRPr="00D24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анализа, синтеза и оценки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Блум</w:t>
      </w:r>
      <w:proofErr w:type="spell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известно, выделил шесть уровней мышления). Классификация </w:t>
      </w:r>
      <w:proofErr w:type="spell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Блума</w:t>
      </w:r>
      <w:proofErr w:type="spell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несмотря на </w:t>
      </w:r>
      <w:proofErr w:type="gram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gram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она была опубликована в конце 50-х годов ХХ века, до сих пор обсуждается. Многие видят в ней только минусы, так как заданные уровни позволяют оценить только знания (приводятся примеры </w:t>
      </w:r>
      <w:proofErr w:type="spell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вопросовтестов</w:t>
      </w:r>
      <w:proofErr w:type="spell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Однако, согласно таксономии </w:t>
      </w:r>
      <w:proofErr w:type="spell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Б.Блума</w:t>
      </w:r>
      <w:proofErr w:type="spell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можно ставить вопросы на проверку знаний и одновременно стимулировать мышление.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 Знание: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вопросы, требующие запомнить информацию.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 Понимание: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вопросы, которые позволяют ученикам понять смысл переданной информации и употребить её не так, как в тексте: сравнить объекты, проиллюстрировать историю, выявить и разъяснить основную идею. Например:</w:t>
      </w:r>
      <w:r w:rsidRPr="00D24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какие слова или предложения дают представление о характере героя?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 Приложение: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вопросы на осознание полученной информации, которые помогут ученикам применить полученное знание в аналогичной ситуации. Для этого им необходимо предложить выбрать нужные факты, сообщить их или решить проблему. Например:</w:t>
      </w:r>
      <w:r w:rsidRPr="00D24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что бы вы сделали, если бы такой герой повстречался вам на пути?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 Анализ: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ученики должны разбить информацию на малые части, чтобы стала понятной её структура. Такая операция позволит им увидеть разные точки зрения и обсудить их, затем ответить на вопросы “почему” и “зачем”, то есть определить мотивацию, причины, сравнить события или сделать вывод из полученных фактов.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 Синтез: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ученикам необходимо соединить малые части так, чтобы создать что-то новое (другой финал сюжета, решение проблемы) или предсказать развитие событий.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 Оценка: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ученики оценивают информацию на основании личного опыта или данного им критерия, то есть они должны выразить мнение, рекомендовать решение, обсудить тему, защитить определённую точку зрения. Подобные вопросы начинаются с выражения «а </w:t>
      </w:r>
      <w:r w:rsidRPr="00D24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вы считаете?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..».</w:t>
      </w:r>
    </w:p>
    <w:p w:rsidR="00D24E0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 классификация интересна тем,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что </w:t>
      </w:r>
      <w:r w:rsidRPr="00D24E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отражает этапы нашего урока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классической его форме). Кроме того, </w:t>
      </w:r>
      <w:r w:rsidRPr="00D24E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она учит нас, взрослых, не только правильно формулировать вопросы, но и соблюдать последовательность, которая отражает сам мыслительный процесс. </w:t>
      </w: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в таком подходе есть действительно и минусы: метод Блюма позволяет оценить только логику, а наш предмет связан с эмоциями, ассоциациями…</w:t>
      </w:r>
    </w:p>
    <w:p w:rsidR="0062001F" w:rsidRPr="00D24E0F" w:rsidRDefault="00D24E0F" w:rsidP="00D24E0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Конечно, на уроках литературы мы стараемся формулировать различные вопросы, включая и те, которые побуждают ученика мыслить, анализировать, исследовать текст, при этом сами </w:t>
      </w:r>
      <w:proofErr w:type="gramStart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порой</w:t>
      </w:r>
      <w:proofErr w:type="gramEnd"/>
      <w:r w:rsidRPr="00D2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зная ни о таксономии Блюма, ни о какой-либо другой методике. </w:t>
      </w:r>
    </w:p>
    <w:p w:rsidR="0062001F" w:rsidRPr="00D24E0F" w:rsidRDefault="0062001F" w:rsidP="00D24E0F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4E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t>Методическая литература по теме</w:t>
      </w:r>
    </w:p>
    <w:p w:rsidR="0062001F" w:rsidRPr="00643D71" w:rsidRDefault="0062001F" w:rsidP="00643D71">
      <w:pPr>
        <w:pStyle w:val="a5"/>
        <w:numPr>
          <w:ilvl w:val="0"/>
          <w:numId w:val="2"/>
        </w:num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D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Анатолий </w:t>
      </w:r>
      <w:proofErr w:type="spellStart"/>
      <w:r w:rsidRPr="00643D71">
        <w:rPr>
          <w:rFonts w:ascii="Times New Roman" w:hAnsi="Times New Roman" w:cs="Times New Roman"/>
          <w:sz w:val="24"/>
          <w:szCs w:val="24"/>
          <w:shd w:val="clear" w:color="auto" w:fill="FFFFFF"/>
        </w:rPr>
        <w:t>Гин</w:t>
      </w:r>
      <w:proofErr w:type="spellEnd"/>
      <w:r w:rsidRPr="00643D71">
        <w:rPr>
          <w:rFonts w:ascii="Times New Roman" w:hAnsi="Times New Roman" w:cs="Times New Roman"/>
          <w:sz w:val="24"/>
          <w:szCs w:val="24"/>
          <w:shd w:val="clear" w:color="auto" w:fill="FFFFFF"/>
        </w:rPr>
        <w:t>,  "Приемы педагогической техники"</w:t>
      </w:r>
      <w:r w:rsidR="00643D71" w:rsidRPr="00643D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643D71" w:rsidRPr="00643D71">
        <w:rPr>
          <w:rFonts w:ascii="Times New Roman" w:hAnsi="Times New Roman" w:cs="Times New Roman"/>
          <w:sz w:val="24"/>
          <w:szCs w:val="24"/>
        </w:rPr>
        <w:t>Издательство «Вита»,  Москва,  2013 г.</w:t>
      </w:r>
      <w:proofErr w:type="gramStart"/>
      <w:r w:rsidR="00643D71" w:rsidRPr="00643D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2001F" w:rsidRPr="00D24E0F" w:rsidRDefault="0062001F" w:rsidP="0062001F">
      <w:pPr>
        <w:pStyle w:val="a5"/>
        <w:numPr>
          <w:ilvl w:val="0"/>
          <w:numId w:val="2"/>
        </w:numPr>
        <w:shd w:val="clear" w:color="auto" w:fill="FFFFFF"/>
        <w:spacing w:after="157" w:line="240" w:lineRule="auto"/>
        <w:rPr>
          <w:rStyle w:val="a6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proofErr w:type="spellStart"/>
      <w:r w:rsidRPr="00D24E0F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Г.Г.Граник</w:t>
      </w:r>
      <w:proofErr w:type="spellEnd"/>
      <w:r w:rsidRPr="00D24E0F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, Н.М.Борисенко «Понимание текста на уроках русского языка и литературы»</w:t>
      </w:r>
      <w:r w:rsidR="00C600B3" w:rsidRPr="00D24E0F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, М., 2000г.</w:t>
      </w:r>
    </w:p>
    <w:p w:rsidR="0062001F" w:rsidRPr="00D24E0F" w:rsidRDefault="0062001F" w:rsidP="0062001F">
      <w:pPr>
        <w:pStyle w:val="a5"/>
        <w:numPr>
          <w:ilvl w:val="0"/>
          <w:numId w:val="2"/>
        </w:num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24E0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Граник</w:t>
      </w:r>
      <w:proofErr w:type="spellEnd"/>
      <w:r w:rsidRPr="00D24E0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Г.Г., Бондаренко С.М., Концевая Л.А.</w:t>
      </w:r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600B3"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учить школьников работать с учебником</w:t>
      </w:r>
      <w:r w:rsidR="00C600B3"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М., 1986 г.</w:t>
      </w:r>
    </w:p>
    <w:p w:rsidR="0062001F" w:rsidRPr="00D24E0F" w:rsidRDefault="0062001F" w:rsidP="0062001F">
      <w:pPr>
        <w:pStyle w:val="a5"/>
        <w:numPr>
          <w:ilvl w:val="0"/>
          <w:numId w:val="2"/>
        </w:numPr>
        <w:shd w:val="clear" w:color="auto" w:fill="FFFFFF"/>
        <w:spacing w:after="15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24E0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Граник</w:t>
      </w:r>
      <w:proofErr w:type="spellEnd"/>
      <w:r w:rsidRPr="00D24E0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Г.Г.,</w:t>
      </w:r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24E0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Концевая Л.А., Бондаренко С.М., Шаповал С.А</w:t>
      </w:r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Литература: Задачник-практикум для 8–11-х </w:t>
      </w:r>
      <w:proofErr w:type="spellStart"/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/ Сер. «Учимся понимать художественный текст» / Г.Г. </w:t>
      </w:r>
      <w:proofErr w:type="spellStart"/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Граник</w:t>
      </w:r>
      <w:proofErr w:type="spellEnd"/>
      <w:r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М., 2001</w:t>
      </w:r>
      <w:r w:rsidR="00C600B3" w:rsidRPr="00D24E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</w:t>
      </w:r>
    </w:p>
    <w:p w:rsidR="00C600B3" w:rsidRPr="00C600B3" w:rsidRDefault="00C600B3" w:rsidP="00C600B3">
      <w:pPr>
        <w:pStyle w:val="a3"/>
        <w:numPr>
          <w:ilvl w:val="0"/>
          <w:numId w:val="2"/>
        </w:numPr>
        <w:shd w:val="clear" w:color="auto" w:fill="FFFFFF"/>
        <w:spacing w:before="0" w:beforeAutospacing="0" w:after="157" w:afterAutospacing="0"/>
        <w:rPr>
          <w:color w:val="000000"/>
        </w:rPr>
      </w:pPr>
      <w:r w:rsidRPr="00D24E0F">
        <w:rPr>
          <w:color w:val="000000"/>
        </w:rPr>
        <w:t>Критическое мышление: технология развития: Пособие для учителя / И. О.</w:t>
      </w:r>
      <w:r w:rsidRPr="00C600B3">
        <w:rPr>
          <w:color w:val="000000"/>
        </w:rPr>
        <w:t xml:space="preserve"> </w:t>
      </w:r>
      <w:proofErr w:type="spellStart"/>
      <w:r w:rsidRPr="00C600B3">
        <w:rPr>
          <w:color w:val="000000"/>
        </w:rPr>
        <w:t>Загашев</w:t>
      </w:r>
      <w:proofErr w:type="spellEnd"/>
      <w:r w:rsidRPr="00C600B3">
        <w:rPr>
          <w:color w:val="000000"/>
        </w:rPr>
        <w:t xml:space="preserve">, С. И. Заир-Бек. – СПб: Альянс «Дельта», 2003г. </w:t>
      </w:r>
    </w:p>
    <w:p w:rsidR="00C600B3" w:rsidRPr="00C600B3" w:rsidRDefault="00C600B3" w:rsidP="00C600B3">
      <w:pPr>
        <w:pStyle w:val="a3"/>
        <w:numPr>
          <w:ilvl w:val="0"/>
          <w:numId w:val="2"/>
        </w:numPr>
        <w:shd w:val="clear" w:color="auto" w:fill="FFFFFF"/>
        <w:spacing w:before="0" w:beforeAutospacing="0" w:after="157" w:afterAutospacing="0"/>
        <w:rPr>
          <w:color w:val="000000"/>
        </w:rPr>
      </w:pPr>
      <w:r w:rsidRPr="00C600B3">
        <w:rPr>
          <w:rStyle w:val="a7"/>
          <w:i w:val="0"/>
          <w:color w:val="000000"/>
        </w:rPr>
        <w:t xml:space="preserve">Заир-Бек С., </w:t>
      </w:r>
      <w:proofErr w:type="spellStart"/>
      <w:r w:rsidRPr="00C600B3">
        <w:rPr>
          <w:rStyle w:val="a7"/>
          <w:i w:val="0"/>
          <w:color w:val="000000"/>
        </w:rPr>
        <w:t>Муштавинская</w:t>
      </w:r>
      <w:proofErr w:type="spellEnd"/>
      <w:r w:rsidRPr="00C600B3">
        <w:rPr>
          <w:rStyle w:val="a7"/>
          <w:i w:val="0"/>
          <w:color w:val="000000"/>
        </w:rPr>
        <w:t xml:space="preserve"> И.</w:t>
      </w:r>
      <w:r w:rsidRPr="00C600B3">
        <w:rPr>
          <w:iCs/>
          <w:color w:val="000000"/>
        </w:rPr>
        <w:t> </w:t>
      </w:r>
      <w:r w:rsidRPr="00C600B3">
        <w:rPr>
          <w:color w:val="000000"/>
        </w:rPr>
        <w:t>Развитие критического мышления на уроке. Пособие для учителя. – М., 2004г.</w:t>
      </w:r>
    </w:p>
    <w:p w:rsidR="00C600B3" w:rsidRPr="00C600B3" w:rsidRDefault="00C600B3" w:rsidP="00C600B3">
      <w:pPr>
        <w:pStyle w:val="a3"/>
        <w:numPr>
          <w:ilvl w:val="0"/>
          <w:numId w:val="2"/>
        </w:numPr>
        <w:shd w:val="clear" w:color="auto" w:fill="FFFFFF"/>
        <w:spacing w:before="0" w:beforeAutospacing="0" w:after="157" w:afterAutospacing="0"/>
        <w:rPr>
          <w:color w:val="000000"/>
        </w:rPr>
      </w:pPr>
      <w:proofErr w:type="spellStart"/>
      <w:r w:rsidRPr="00C600B3">
        <w:rPr>
          <w:rStyle w:val="a7"/>
          <w:i w:val="0"/>
          <w:color w:val="000000"/>
        </w:rPr>
        <w:t>Бутенко</w:t>
      </w:r>
      <w:proofErr w:type="spellEnd"/>
      <w:r w:rsidRPr="00C600B3">
        <w:rPr>
          <w:rStyle w:val="a7"/>
          <w:i w:val="0"/>
          <w:color w:val="000000"/>
        </w:rPr>
        <w:t xml:space="preserve"> А.В., </w:t>
      </w:r>
      <w:proofErr w:type="spellStart"/>
      <w:r w:rsidRPr="00C600B3">
        <w:rPr>
          <w:rStyle w:val="a7"/>
          <w:i w:val="0"/>
          <w:color w:val="000000"/>
        </w:rPr>
        <w:t>Ходос</w:t>
      </w:r>
      <w:proofErr w:type="spellEnd"/>
      <w:r w:rsidRPr="00C600B3">
        <w:rPr>
          <w:rStyle w:val="a7"/>
          <w:i w:val="0"/>
          <w:color w:val="000000"/>
        </w:rPr>
        <w:t xml:space="preserve"> Е.А.</w:t>
      </w:r>
      <w:r w:rsidRPr="00C600B3">
        <w:rPr>
          <w:iCs/>
          <w:color w:val="000000"/>
        </w:rPr>
        <w:t> </w:t>
      </w:r>
      <w:r w:rsidRPr="00C600B3">
        <w:rPr>
          <w:color w:val="000000"/>
        </w:rPr>
        <w:t>Критическое мышление: метод, теория, практика. – Красноярск: 2001г.</w:t>
      </w:r>
    </w:p>
    <w:p w:rsidR="00C600B3" w:rsidRPr="00C600B3" w:rsidRDefault="00C600B3" w:rsidP="00C600B3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0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Васильев С.А.</w:t>
      </w:r>
      <w:r w:rsidRPr="00C6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Синтез смысла при создании и понимании текста. Киев, 1988 г.</w:t>
      </w:r>
    </w:p>
    <w:p w:rsidR="00C600B3" w:rsidRPr="00C600B3" w:rsidRDefault="00C600B3" w:rsidP="00C600B3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00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Граник</w:t>
      </w:r>
      <w:proofErr w:type="spellEnd"/>
      <w:r w:rsidRPr="00C600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Г.Г., Бондаренко С.М., Концевая Л.</w:t>
      </w:r>
      <w:proofErr w:type="gramStart"/>
      <w:r w:rsidRPr="00C600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</w:t>
      </w:r>
      <w:proofErr w:type="gramEnd"/>
      <w:r w:rsidRPr="00C6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Когда книга учит. М., 1991г.</w:t>
      </w:r>
    </w:p>
    <w:p w:rsidR="00C600B3" w:rsidRPr="00C600B3" w:rsidRDefault="00C600B3" w:rsidP="00C600B3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0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Ильин Е.Н.</w:t>
      </w:r>
      <w:r w:rsidRPr="00C6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Путь к ученику. М., 1988 г. </w:t>
      </w:r>
    </w:p>
    <w:p w:rsidR="00C600B3" w:rsidRPr="00C600B3" w:rsidRDefault="00C600B3" w:rsidP="00C600B3">
      <w:pPr>
        <w:pStyle w:val="a5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600B3" w:rsidRPr="00C600B3" w:rsidRDefault="00C600B3" w:rsidP="00C600B3">
      <w:pPr>
        <w:pStyle w:val="a3"/>
        <w:shd w:val="clear" w:color="auto" w:fill="FFFFFF"/>
        <w:spacing w:before="0" w:beforeAutospacing="0" w:after="157" w:afterAutospacing="0"/>
        <w:rPr>
          <w:color w:val="000000"/>
        </w:rPr>
      </w:pPr>
    </w:p>
    <w:p w:rsidR="00C600B3" w:rsidRPr="00C600B3" w:rsidRDefault="00C600B3" w:rsidP="00D24E0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600B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  </w:t>
      </w:r>
    </w:p>
    <w:sectPr w:rsidR="00C600B3" w:rsidRPr="00C600B3" w:rsidSect="00F44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B6180"/>
    <w:multiLevelType w:val="hybridMultilevel"/>
    <w:tmpl w:val="CC1E1D18"/>
    <w:lvl w:ilvl="0" w:tplc="B3B80E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B65B2"/>
    <w:multiLevelType w:val="multilevel"/>
    <w:tmpl w:val="6C42B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A31356"/>
    <w:multiLevelType w:val="multilevel"/>
    <w:tmpl w:val="DD523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355087"/>
    <w:multiLevelType w:val="multilevel"/>
    <w:tmpl w:val="7142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0F53CA"/>
    <w:multiLevelType w:val="multilevel"/>
    <w:tmpl w:val="48B80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2001F"/>
    <w:rsid w:val="0062001F"/>
    <w:rsid w:val="00643D71"/>
    <w:rsid w:val="0098648C"/>
    <w:rsid w:val="00C600B3"/>
    <w:rsid w:val="00CB5B3A"/>
    <w:rsid w:val="00D24E0F"/>
    <w:rsid w:val="00E24E2B"/>
    <w:rsid w:val="00F4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FB"/>
  </w:style>
  <w:style w:type="paragraph" w:styleId="3">
    <w:name w:val="heading 3"/>
    <w:basedOn w:val="a"/>
    <w:link w:val="30"/>
    <w:uiPriority w:val="9"/>
    <w:qFormat/>
    <w:rsid w:val="00C600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001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001F"/>
    <w:pPr>
      <w:ind w:left="720"/>
      <w:contextualSpacing/>
    </w:pPr>
  </w:style>
  <w:style w:type="character" w:styleId="a6">
    <w:name w:val="Strong"/>
    <w:basedOn w:val="a0"/>
    <w:uiPriority w:val="22"/>
    <w:qFormat/>
    <w:rsid w:val="0062001F"/>
    <w:rPr>
      <w:b/>
      <w:bCs/>
    </w:rPr>
  </w:style>
  <w:style w:type="character" w:styleId="a7">
    <w:name w:val="Emphasis"/>
    <w:basedOn w:val="a0"/>
    <w:uiPriority w:val="20"/>
    <w:qFormat/>
    <w:rsid w:val="00C600B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C600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initial">
    <w:name w:val="initial"/>
    <w:basedOn w:val="a0"/>
    <w:rsid w:val="00C600B3"/>
  </w:style>
  <w:style w:type="paragraph" w:styleId="a8">
    <w:name w:val="Balloon Text"/>
    <w:basedOn w:val="a"/>
    <w:link w:val="a9"/>
    <w:uiPriority w:val="99"/>
    <w:semiHidden/>
    <w:unhideWhenUsed/>
    <w:rsid w:val="00C6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00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rizway.com/art/primary/nujno-li-uchit-zadavat-vopros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2023-12-03T18:07:00Z</dcterms:created>
  <dcterms:modified xsi:type="dcterms:W3CDTF">2023-12-06T17:53:00Z</dcterms:modified>
</cp:coreProperties>
</file>